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8F5" w:rsidRDefault="00C72753">
      <w:pPr>
        <w:spacing w:line="540" w:lineRule="exact"/>
        <w:outlineLvl w:val="0"/>
        <w:rPr>
          <w:rFonts w:eastAsia="仿宋_GB2312"/>
          <w:bCs/>
          <w:kern w:val="0"/>
          <w:sz w:val="30"/>
          <w:szCs w:val="30"/>
        </w:rPr>
      </w:pPr>
      <w:r>
        <w:rPr>
          <w:rFonts w:eastAsia="仿宋_GB2312"/>
          <w:b/>
          <w:kern w:val="0"/>
          <w:sz w:val="30"/>
          <w:szCs w:val="30"/>
        </w:rPr>
        <w:t>附件</w:t>
      </w:r>
      <w:r>
        <w:rPr>
          <w:rFonts w:eastAsia="仿宋_GB2312" w:hint="eastAsia"/>
          <w:b/>
          <w:kern w:val="0"/>
          <w:sz w:val="30"/>
          <w:szCs w:val="30"/>
        </w:rPr>
        <w:t>2</w:t>
      </w:r>
      <w:r>
        <w:rPr>
          <w:rFonts w:eastAsia="仿宋_GB2312"/>
          <w:bCs/>
          <w:kern w:val="0"/>
          <w:sz w:val="30"/>
          <w:szCs w:val="30"/>
        </w:rPr>
        <w:t>：</w:t>
      </w:r>
    </w:p>
    <w:p w:rsidR="00F908F5" w:rsidRDefault="00C72753">
      <w:pPr>
        <w:spacing w:line="540" w:lineRule="exact"/>
        <w:jc w:val="center"/>
        <w:outlineLvl w:val="0"/>
        <w:rPr>
          <w:rFonts w:eastAsia="仿宋_GB2312"/>
          <w:b/>
          <w:bCs/>
          <w:kern w:val="0"/>
          <w:sz w:val="30"/>
          <w:szCs w:val="30"/>
        </w:rPr>
      </w:pPr>
      <w:r>
        <w:rPr>
          <w:rFonts w:eastAsia="仿宋_GB2312"/>
          <w:b/>
          <w:bCs/>
          <w:kern w:val="0"/>
          <w:sz w:val="30"/>
          <w:szCs w:val="30"/>
        </w:rPr>
        <w:t>20</w:t>
      </w:r>
      <w:r>
        <w:rPr>
          <w:rFonts w:eastAsia="仿宋_GB2312" w:hint="eastAsia"/>
          <w:b/>
          <w:bCs/>
          <w:kern w:val="0"/>
          <w:sz w:val="30"/>
          <w:szCs w:val="30"/>
        </w:rPr>
        <w:t>20</w:t>
      </w:r>
      <w:r>
        <w:rPr>
          <w:rFonts w:eastAsia="仿宋_GB2312"/>
          <w:b/>
          <w:bCs/>
          <w:kern w:val="0"/>
          <w:sz w:val="30"/>
          <w:szCs w:val="30"/>
        </w:rPr>
        <w:t>年江苏省高职院校教师</w:t>
      </w:r>
      <w:r>
        <w:rPr>
          <w:rFonts w:eastAsia="仿宋_GB2312" w:hint="eastAsia"/>
          <w:b/>
          <w:bCs/>
          <w:kern w:val="0"/>
          <w:sz w:val="30"/>
          <w:szCs w:val="30"/>
        </w:rPr>
        <w:t>省级</w:t>
      </w:r>
      <w:r>
        <w:rPr>
          <w:rFonts w:eastAsia="仿宋_GB2312"/>
          <w:b/>
          <w:bCs/>
          <w:kern w:val="0"/>
          <w:sz w:val="30"/>
          <w:szCs w:val="30"/>
        </w:rPr>
        <w:t>培训</w:t>
      </w:r>
      <w:r>
        <w:rPr>
          <w:rFonts w:eastAsia="仿宋_GB2312" w:hint="eastAsia"/>
          <w:b/>
          <w:bCs/>
          <w:kern w:val="0"/>
          <w:sz w:val="30"/>
          <w:szCs w:val="30"/>
        </w:rPr>
        <w:t>需求填报说明</w:t>
      </w:r>
    </w:p>
    <w:tbl>
      <w:tblPr>
        <w:tblW w:w="9415" w:type="dxa"/>
        <w:jc w:val="center"/>
        <w:tblInd w:w="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3"/>
        <w:gridCol w:w="1575"/>
        <w:gridCol w:w="4110"/>
        <w:gridCol w:w="2007"/>
      </w:tblGrid>
      <w:tr w:rsidR="00F908F5">
        <w:trPr>
          <w:trHeight w:hRule="exact" w:val="656"/>
          <w:jc w:val="center"/>
        </w:trPr>
        <w:tc>
          <w:tcPr>
            <w:tcW w:w="1723" w:type="dxa"/>
            <w:vAlign w:val="center"/>
          </w:tcPr>
          <w:p w:rsidR="00F908F5" w:rsidRDefault="00C72753">
            <w:pPr>
              <w:spacing w:line="360" w:lineRule="auto"/>
              <w:jc w:val="center"/>
              <w:outlineLvl w:val="0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eastAsia="仿宋_GB2312" w:hint="eastAsia"/>
                <w:b/>
                <w:bCs/>
                <w:kern w:val="0"/>
                <w:szCs w:val="21"/>
              </w:rPr>
              <w:t>培训类别</w:t>
            </w:r>
          </w:p>
        </w:tc>
        <w:tc>
          <w:tcPr>
            <w:tcW w:w="1575" w:type="dxa"/>
            <w:vAlign w:val="center"/>
          </w:tcPr>
          <w:p w:rsidR="00F908F5" w:rsidRDefault="00C72753">
            <w:pPr>
              <w:spacing w:line="360" w:lineRule="auto"/>
              <w:jc w:val="center"/>
              <w:outlineLvl w:val="0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eastAsia="仿宋_GB2312"/>
                <w:b/>
                <w:bCs/>
                <w:kern w:val="0"/>
                <w:szCs w:val="21"/>
              </w:rPr>
              <w:t>培训项目</w:t>
            </w:r>
          </w:p>
        </w:tc>
        <w:tc>
          <w:tcPr>
            <w:tcW w:w="4110" w:type="dxa"/>
            <w:vAlign w:val="center"/>
          </w:tcPr>
          <w:p w:rsidR="00F908F5" w:rsidRDefault="00C72753">
            <w:pPr>
              <w:spacing w:line="360" w:lineRule="auto"/>
              <w:jc w:val="center"/>
              <w:outlineLvl w:val="0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eastAsia="仿宋_GB2312" w:hint="eastAsia"/>
                <w:b/>
                <w:bCs/>
                <w:kern w:val="0"/>
                <w:szCs w:val="21"/>
              </w:rPr>
              <w:t>填报说明</w:t>
            </w:r>
          </w:p>
        </w:tc>
        <w:tc>
          <w:tcPr>
            <w:tcW w:w="2007" w:type="dxa"/>
            <w:vAlign w:val="center"/>
          </w:tcPr>
          <w:p w:rsidR="00F908F5" w:rsidRDefault="00C72753">
            <w:pPr>
              <w:spacing w:line="360" w:lineRule="auto"/>
              <w:jc w:val="center"/>
              <w:outlineLvl w:val="0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eastAsia="仿宋_GB2312" w:hint="eastAsia"/>
                <w:b/>
                <w:bCs/>
                <w:kern w:val="0"/>
                <w:szCs w:val="21"/>
              </w:rPr>
              <w:t>备注</w:t>
            </w:r>
          </w:p>
        </w:tc>
      </w:tr>
      <w:tr w:rsidR="00F908F5">
        <w:trPr>
          <w:trHeight w:hRule="exact" w:val="920"/>
          <w:jc w:val="center"/>
        </w:trPr>
        <w:tc>
          <w:tcPr>
            <w:tcW w:w="1723" w:type="dxa"/>
            <w:vMerge w:val="restart"/>
            <w:vAlign w:val="center"/>
          </w:tcPr>
          <w:p w:rsidR="00F908F5" w:rsidRDefault="00C72753">
            <w:pPr>
              <w:jc w:val="center"/>
              <w:outlineLvl w:val="0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 w:hint="eastAsia"/>
                <w:bCs/>
                <w:kern w:val="0"/>
                <w:szCs w:val="21"/>
              </w:rPr>
              <w:t>专业带头人高端研修</w:t>
            </w:r>
          </w:p>
        </w:tc>
        <w:tc>
          <w:tcPr>
            <w:tcW w:w="1575" w:type="dxa"/>
            <w:vAlign w:val="center"/>
          </w:tcPr>
          <w:p w:rsidR="00F908F5" w:rsidRDefault="00C72753">
            <w:pPr>
              <w:jc w:val="center"/>
              <w:outlineLvl w:val="0"/>
              <w:rPr>
                <w:rFonts w:eastAsia="仿宋_GB2312"/>
                <w:bCs/>
                <w:kern w:val="0"/>
                <w:sz w:val="20"/>
                <w:szCs w:val="20"/>
              </w:rPr>
            </w:pPr>
            <w:r>
              <w:rPr>
                <w:rFonts w:eastAsia="仿宋_GB2312" w:hint="eastAsia"/>
                <w:bCs/>
                <w:kern w:val="0"/>
                <w:sz w:val="20"/>
                <w:szCs w:val="20"/>
              </w:rPr>
              <w:t>教师个人访学研修</w:t>
            </w:r>
          </w:p>
        </w:tc>
        <w:tc>
          <w:tcPr>
            <w:tcW w:w="4110" w:type="dxa"/>
            <w:vMerge w:val="restart"/>
            <w:vAlign w:val="center"/>
          </w:tcPr>
          <w:p w:rsidR="00F908F5" w:rsidRDefault="00C72753">
            <w:pPr>
              <w:jc w:val="left"/>
              <w:rPr>
                <w:rFonts w:eastAsia="仿宋_GB2312" w:hint="eastAsia"/>
                <w:bCs/>
                <w:kern w:val="0"/>
                <w:szCs w:val="21"/>
              </w:rPr>
            </w:pPr>
            <w:r>
              <w:rPr>
                <w:rFonts w:eastAsia="仿宋_GB2312" w:hint="eastAsia"/>
                <w:bCs/>
                <w:kern w:val="0"/>
                <w:szCs w:val="21"/>
              </w:rPr>
              <w:t>此项目</w:t>
            </w:r>
            <w:r>
              <w:rPr>
                <w:rFonts w:eastAsia="仿宋_GB2312" w:hint="eastAsia"/>
                <w:bCs/>
                <w:kern w:val="0"/>
                <w:szCs w:val="21"/>
              </w:rPr>
              <w:t>2020</w:t>
            </w:r>
            <w:r>
              <w:rPr>
                <w:rFonts w:eastAsia="仿宋_GB2312" w:hint="eastAsia"/>
                <w:bCs/>
                <w:kern w:val="0"/>
                <w:szCs w:val="21"/>
              </w:rPr>
              <w:t>年</w:t>
            </w:r>
            <w:r>
              <w:rPr>
                <w:rFonts w:eastAsia="仿宋_GB2312" w:hint="eastAsia"/>
                <w:bCs/>
                <w:kern w:val="0"/>
                <w:szCs w:val="21"/>
              </w:rPr>
              <w:t>3-4</w:t>
            </w:r>
            <w:r>
              <w:rPr>
                <w:rFonts w:eastAsia="仿宋_GB2312" w:hint="eastAsia"/>
                <w:bCs/>
                <w:kern w:val="0"/>
                <w:szCs w:val="21"/>
              </w:rPr>
              <w:t>月前提交正式申报材料（具体时间及要求另行文通知）。</w:t>
            </w:r>
          </w:p>
          <w:p w:rsidR="009F40A4" w:rsidRPr="009F40A4" w:rsidRDefault="009F40A4" w:rsidP="008D1FB9">
            <w:pPr>
              <w:jc w:val="left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 w:hint="eastAsia"/>
                <w:bCs/>
                <w:kern w:val="0"/>
                <w:szCs w:val="21"/>
              </w:rPr>
              <w:t>基本流程：个人提前联系有意向访学高校</w:t>
            </w:r>
            <w:r w:rsidR="008D1FB9">
              <w:rPr>
                <w:rFonts w:eastAsia="仿宋_GB2312" w:hint="eastAsia"/>
                <w:bCs/>
                <w:kern w:val="0"/>
                <w:szCs w:val="21"/>
              </w:rPr>
              <w:t>的导师</w:t>
            </w:r>
            <w:r>
              <w:rPr>
                <w:rFonts w:ascii="仿宋" w:eastAsia="仿宋" w:hAnsi="仿宋" w:hint="eastAsia"/>
                <w:bCs/>
                <w:kern w:val="0"/>
                <w:szCs w:val="21"/>
              </w:rPr>
              <w:t>─</w:t>
            </w:r>
            <w:r>
              <w:rPr>
                <w:rFonts w:eastAsia="仿宋_GB2312" w:hint="eastAsia"/>
                <w:bCs/>
                <w:kern w:val="0"/>
                <w:szCs w:val="21"/>
              </w:rPr>
              <w:t>填报需求</w:t>
            </w:r>
            <w:r>
              <w:rPr>
                <w:rFonts w:ascii="仿宋" w:eastAsia="仿宋" w:hAnsi="仿宋" w:hint="eastAsia"/>
                <w:bCs/>
                <w:kern w:val="0"/>
                <w:szCs w:val="21"/>
              </w:rPr>
              <w:t>─</w:t>
            </w:r>
            <w:r>
              <w:rPr>
                <w:rFonts w:ascii="仿宋" w:eastAsia="仿宋" w:hAnsi="仿宋" w:hint="eastAsia"/>
                <w:bCs/>
                <w:kern w:val="0"/>
                <w:szCs w:val="21"/>
              </w:rPr>
              <w:t>上级公布名额</w:t>
            </w:r>
            <w:r>
              <w:rPr>
                <w:rFonts w:ascii="仿宋" w:eastAsia="仿宋" w:hAnsi="仿宋" w:hint="eastAsia"/>
                <w:bCs/>
                <w:kern w:val="0"/>
                <w:szCs w:val="21"/>
              </w:rPr>
              <w:t>─</w:t>
            </w:r>
            <w:r>
              <w:rPr>
                <w:rFonts w:ascii="仿宋" w:eastAsia="仿宋" w:hAnsi="仿宋" w:hint="eastAsia"/>
                <w:bCs/>
                <w:kern w:val="0"/>
                <w:szCs w:val="21"/>
              </w:rPr>
              <w:t>2020.3提交申请材料</w:t>
            </w:r>
            <w:r>
              <w:rPr>
                <w:rFonts w:ascii="仿宋" w:eastAsia="仿宋" w:hAnsi="仿宋" w:hint="eastAsia"/>
                <w:bCs/>
                <w:kern w:val="0"/>
                <w:szCs w:val="21"/>
              </w:rPr>
              <w:t>─</w:t>
            </w:r>
            <w:r>
              <w:rPr>
                <w:rFonts w:ascii="仿宋" w:eastAsia="仿宋" w:hAnsi="仿宋" w:hint="eastAsia"/>
                <w:bCs/>
                <w:kern w:val="0"/>
                <w:szCs w:val="21"/>
              </w:rPr>
              <w:t>专家审核</w:t>
            </w:r>
            <w:r>
              <w:rPr>
                <w:rFonts w:ascii="仿宋" w:eastAsia="仿宋" w:hAnsi="仿宋" w:hint="eastAsia"/>
                <w:bCs/>
                <w:kern w:val="0"/>
                <w:szCs w:val="21"/>
              </w:rPr>
              <w:t>─</w:t>
            </w:r>
            <w:r>
              <w:rPr>
                <w:rFonts w:ascii="仿宋" w:eastAsia="仿宋" w:hAnsi="仿宋" w:hint="eastAsia"/>
                <w:bCs/>
                <w:kern w:val="0"/>
                <w:szCs w:val="21"/>
              </w:rPr>
              <w:t>确认入选</w:t>
            </w:r>
            <w:r>
              <w:rPr>
                <w:rFonts w:ascii="仿宋" w:eastAsia="仿宋" w:hAnsi="仿宋" w:hint="eastAsia"/>
                <w:bCs/>
                <w:kern w:val="0"/>
                <w:szCs w:val="21"/>
              </w:rPr>
              <w:t>─</w:t>
            </w:r>
            <w:r>
              <w:rPr>
                <w:rFonts w:ascii="仿宋" w:eastAsia="仿宋" w:hAnsi="仿宋" w:hint="eastAsia"/>
                <w:bCs/>
                <w:kern w:val="0"/>
                <w:szCs w:val="21"/>
              </w:rPr>
              <w:t>开始研修</w:t>
            </w:r>
          </w:p>
        </w:tc>
        <w:tc>
          <w:tcPr>
            <w:tcW w:w="2007" w:type="dxa"/>
            <w:vMerge w:val="restart"/>
            <w:vAlign w:val="center"/>
          </w:tcPr>
          <w:p w:rsidR="00F908F5" w:rsidRDefault="008D1FB9">
            <w:pPr>
              <w:jc w:val="left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 w:hint="eastAsia"/>
                <w:b/>
                <w:kern w:val="0"/>
                <w:szCs w:val="21"/>
              </w:rPr>
              <w:t>人事处</w:t>
            </w:r>
            <w:r>
              <w:rPr>
                <w:rFonts w:eastAsia="仿宋_GB2312" w:hint="eastAsia"/>
                <w:bCs/>
                <w:kern w:val="0"/>
                <w:szCs w:val="21"/>
              </w:rPr>
              <w:t>汇总需求后</w:t>
            </w:r>
            <w:r w:rsidR="00C72753">
              <w:rPr>
                <w:rFonts w:eastAsia="仿宋_GB2312" w:hint="eastAsia"/>
                <w:bCs/>
                <w:kern w:val="0"/>
                <w:szCs w:val="21"/>
              </w:rPr>
              <w:t>通过网络管理系统申报</w:t>
            </w:r>
          </w:p>
        </w:tc>
      </w:tr>
      <w:tr w:rsidR="00F908F5" w:rsidTr="009F40A4">
        <w:trPr>
          <w:trHeight w:hRule="exact" w:val="1182"/>
          <w:jc w:val="center"/>
        </w:trPr>
        <w:tc>
          <w:tcPr>
            <w:tcW w:w="1723" w:type="dxa"/>
            <w:vMerge/>
            <w:vAlign w:val="center"/>
          </w:tcPr>
          <w:p w:rsidR="00F908F5" w:rsidRDefault="00F908F5">
            <w:pPr>
              <w:spacing w:line="360" w:lineRule="auto"/>
              <w:jc w:val="center"/>
              <w:outlineLvl w:val="0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F908F5" w:rsidRDefault="00C72753">
            <w:pPr>
              <w:jc w:val="center"/>
              <w:outlineLvl w:val="0"/>
              <w:rPr>
                <w:rFonts w:eastAsia="仿宋_GB2312"/>
                <w:bCs/>
                <w:kern w:val="0"/>
                <w:sz w:val="20"/>
                <w:szCs w:val="20"/>
              </w:rPr>
            </w:pPr>
            <w:r>
              <w:rPr>
                <w:rFonts w:eastAsia="仿宋_GB2312" w:hint="eastAsia"/>
                <w:bCs/>
                <w:kern w:val="0"/>
                <w:sz w:val="20"/>
                <w:szCs w:val="20"/>
              </w:rPr>
              <w:t>教学、科研团队访学研修</w:t>
            </w:r>
          </w:p>
        </w:tc>
        <w:tc>
          <w:tcPr>
            <w:tcW w:w="4110" w:type="dxa"/>
            <w:vMerge/>
            <w:vAlign w:val="center"/>
          </w:tcPr>
          <w:p w:rsidR="00F908F5" w:rsidRDefault="00F908F5">
            <w:pPr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2007" w:type="dxa"/>
            <w:vMerge/>
            <w:vAlign w:val="center"/>
          </w:tcPr>
          <w:p w:rsidR="00F908F5" w:rsidRDefault="00F908F5">
            <w:pPr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</w:tr>
      <w:tr w:rsidR="00F908F5" w:rsidTr="008D1FB9">
        <w:trPr>
          <w:trHeight w:val="541"/>
          <w:jc w:val="center"/>
        </w:trPr>
        <w:tc>
          <w:tcPr>
            <w:tcW w:w="1723" w:type="dxa"/>
            <w:vMerge w:val="restart"/>
            <w:vAlign w:val="center"/>
          </w:tcPr>
          <w:p w:rsidR="00F908F5" w:rsidRDefault="00C72753">
            <w:pPr>
              <w:jc w:val="center"/>
              <w:outlineLvl w:val="0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 w:hint="eastAsia"/>
                <w:bCs/>
                <w:kern w:val="0"/>
                <w:szCs w:val="21"/>
              </w:rPr>
              <w:t>青年教师企业实践培训</w:t>
            </w:r>
          </w:p>
        </w:tc>
        <w:tc>
          <w:tcPr>
            <w:tcW w:w="1575" w:type="dxa"/>
            <w:vAlign w:val="center"/>
          </w:tcPr>
          <w:p w:rsidR="00F908F5" w:rsidRDefault="00C72753">
            <w:pPr>
              <w:jc w:val="center"/>
              <w:outlineLvl w:val="0"/>
              <w:rPr>
                <w:rFonts w:eastAsia="仿宋_GB2312"/>
                <w:bCs/>
                <w:kern w:val="0"/>
                <w:sz w:val="20"/>
                <w:szCs w:val="20"/>
              </w:rPr>
            </w:pPr>
            <w:r>
              <w:rPr>
                <w:rFonts w:eastAsia="仿宋_GB2312" w:hint="eastAsia"/>
                <w:bCs/>
                <w:kern w:val="0"/>
                <w:sz w:val="20"/>
                <w:szCs w:val="20"/>
              </w:rPr>
              <w:t>4</w:t>
            </w:r>
            <w:r>
              <w:rPr>
                <w:rFonts w:eastAsia="仿宋_GB2312" w:hint="eastAsia"/>
                <w:bCs/>
                <w:kern w:val="0"/>
                <w:sz w:val="20"/>
                <w:szCs w:val="20"/>
              </w:rPr>
              <w:t>周（一月期）</w:t>
            </w:r>
          </w:p>
        </w:tc>
        <w:tc>
          <w:tcPr>
            <w:tcW w:w="4110" w:type="dxa"/>
            <w:vMerge w:val="restart"/>
            <w:vAlign w:val="center"/>
          </w:tcPr>
          <w:p w:rsidR="00F908F5" w:rsidRDefault="00C72753">
            <w:pPr>
              <w:widowControl/>
              <w:rPr>
                <w:rFonts w:eastAsia="仿宋_GB2312" w:hint="eastAsia"/>
                <w:bCs/>
                <w:kern w:val="0"/>
                <w:szCs w:val="21"/>
              </w:rPr>
            </w:pPr>
            <w:r>
              <w:rPr>
                <w:rFonts w:eastAsia="仿宋_GB2312" w:hint="eastAsia"/>
                <w:bCs/>
                <w:kern w:val="0"/>
                <w:szCs w:val="21"/>
              </w:rPr>
              <w:t>此项目</w:t>
            </w:r>
            <w:r>
              <w:rPr>
                <w:rFonts w:eastAsia="仿宋_GB2312" w:hint="eastAsia"/>
                <w:bCs/>
                <w:kern w:val="0"/>
                <w:szCs w:val="21"/>
              </w:rPr>
              <w:t>2020</w:t>
            </w:r>
            <w:r>
              <w:rPr>
                <w:rFonts w:eastAsia="仿宋_GB2312" w:hint="eastAsia"/>
                <w:bCs/>
                <w:kern w:val="0"/>
                <w:szCs w:val="21"/>
              </w:rPr>
              <w:t>年</w:t>
            </w:r>
            <w:r>
              <w:rPr>
                <w:rFonts w:eastAsia="仿宋_GB2312" w:hint="eastAsia"/>
                <w:bCs/>
                <w:kern w:val="0"/>
                <w:szCs w:val="21"/>
              </w:rPr>
              <w:t>3-4</w:t>
            </w:r>
            <w:r>
              <w:rPr>
                <w:rFonts w:eastAsia="仿宋_GB2312" w:hint="eastAsia"/>
                <w:bCs/>
                <w:kern w:val="0"/>
                <w:szCs w:val="21"/>
              </w:rPr>
              <w:t>月前提交正式申报材料（具体时间及要求另行文通知）。</w:t>
            </w:r>
          </w:p>
          <w:p w:rsidR="008D1FB9" w:rsidRDefault="008D1FB9" w:rsidP="008D1FB9">
            <w:pPr>
              <w:widowControl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 w:hint="eastAsia"/>
                <w:bCs/>
                <w:kern w:val="0"/>
                <w:szCs w:val="21"/>
              </w:rPr>
              <w:t>基本流程：个人提前联系有意向</w:t>
            </w:r>
            <w:r>
              <w:rPr>
                <w:rFonts w:eastAsia="仿宋_GB2312" w:hint="eastAsia"/>
                <w:bCs/>
                <w:kern w:val="0"/>
                <w:szCs w:val="21"/>
              </w:rPr>
              <w:t>实践的企业和导师</w:t>
            </w:r>
            <w:r>
              <w:rPr>
                <w:rFonts w:ascii="仿宋" w:eastAsia="仿宋" w:hAnsi="仿宋" w:hint="eastAsia"/>
                <w:bCs/>
                <w:kern w:val="0"/>
                <w:szCs w:val="21"/>
              </w:rPr>
              <w:t>─</w:t>
            </w:r>
            <w:r>
              <w:rPr>
                <w:rFonts w:eastAsia="仿宋_GB2312" w:hint="eastAsia"/>
                <w:bCs/>
                <w:kern w:val="0"/>
                <w:szCs w:val="21"/>
              </w:rPr>
              <w:t>填报需求</w:t>
            </w:r>
            <w:r>
              <w:rPr>
                <w:rFonts w:ascii="仿宋" w:eastAsia="仿宋" w:hAnsi="仿宋" w:hint="eastAsia"/>
                <w:bCs/>
                <w:kern w:val="0"/>
                <w:szCs w:val="21"/>
              </w:rPr>
              <w:t>─上级公布名额─2020.3提交申请材料─专家审核─确认入选─开始研修</w:t>
            </w:r>
          </w:p>
        </w:tc>
        <w:tc>
          <w:tcPr>
            <w:tcW w:w="2007" w:type="dxa"/>
            <w:vMerge w:val="restart"/>
            <w:vAlign w:val="center"/>
          </w:tcPr>
          <w:p w:rsidR="00F908F5" w:rsidRDefault="008D1FB9" w:rsidP="008D1FB9">
            <w:pPr>
              <w:widowControl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 w:hint="eastAsia"/>
                <w:b/>
                <w:kern w:val="0"/>
                <w:szCs w:val="21"/>
              </w:rPr>
              <w:t>人事处</w:t>
            </w:r>
            <w:r>
              <w:rPr>
                <w:rFonts w:eastAsia="仿宋_GB2312" w:hint="eastAsia"/>
                <w:bCs/>
                <w:kern w:val="0"/>
                <w:szCs w:val="21"/>
              </w:rPr>
              <w:t>汇总需求</w:t>
            </w:r>
            <w:r>
              <w:rPr>
                <w:rFonts w:eastAsia="仿宋_GB2312" w:hint="eastAsia"/>
                <w:bCs/>
                <w:kern w:val="0"/>
                <w:szCs w:val="21"/>
              </w:rPr>
              <w:t>后</w:t>
            </w:r>
            <w:r w:rsidR="00C72753">
              <w:rPr>
                <w:rFonts w:eastAsia="仿宋_GB2312" w:hint="eastAsia"/>
                <w:bCs/>
                <w:kern w:val="0"/>
                <w:szCs w:val="21"/>
              </w:rPr>
              <w:t>通过网络管理系统申报</w:t>
            </w:r>
          </w:p>
        </w:tc>
      </w:tr>
      <w:tr w:rsidR="00F908F5" w:rsidTr="008D1FB9">
        <w:trPr>
          <w:trHeight w:val="563"/>
          <w:jc w:val="center"/>
        </w:trPr>
        <w:tc>
          <w:tcPr>
            <w:tcW w:w="1723" w:type="dxa"/>
            <w:vMerge/>
            <w:vAlign w:val="center"/>
          </w:tcPr>
          <w:p w:rsidR="00F908F5" w:rsidRDefault="00F908F5">
            <w:pPr>
              <w:spacing w:line="360" w:lineRule="auto"/>
              <w:jc w:val="center"/>
              <w:outlineLvl w:val="0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F908F5" w:rsidRDefault="00C72753">
            <w:pPr>
              <w:jc w:val="center"/>
              <w:outlineLvl w:val="0"/>
              <w:rPr>
                <w:rFonts w:eastAsia="仿宋_GB2312"/>
                <w:bCs/>
                <w:kern w:val="0"/>
                <w:sz w:val="20"/>
                <w:szCs w:val="20"/>
              </w:rPr>
            </w:pPr>
            <w:r>
              <w:rPr>
                <w:rFonts w:eastAsia="仿宋_GB2312" w:hint="eastAsia"/>
                <w:bCs/>
                <w:kern w:val="0"/>
                <w:sz w:val="20"/>
                <w:szCs w:val="20"/>
              </w:rPr>
              <w:t>12</w:t>
            </w:r>
            <w:r>
              <w:rPr>
                <w:rFonts w:eastAsia="仿宋_GB2312" w:hint="eastAsia"/>
                <w:bCs/>
                <w:kern w:val="0"/>
                <w:sz w:val="20"/>
                <w:szCs w:val="20"/>
              </w:rPr>
              <w:t>周（三月期）</w:t>
            </w:r>
          </w:p>
        </w:tc>
        <w:tc>
          <w:tcPr>
            <w:tcW w:w="4110" w:type="dxa"/>
            <w:vMerge/>
            <w:vAlign w:val="center"/>
          </w:tcPr>
          <w:p w:rsidR="00F908F5" w:rsidRDefault="00F908F5">
            <w:pPr>
              <w:spacing w:line="360" w:lineRule="auto"/>
              <w:jc w:val="center"/>
              <w:outlineLvl w:val="0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2007" w:type="dxa"/>
            <w:vMerge/>
            <w:vAlign w:val="center"/>
          </w:tcPr>
          <w:p w:rsidR="00F908F5" w:rsidRDefault="00F908F5">
            <w:pPr>
              <w:spacing w:line="360" w:lineRule="auto"/>
              <w:jc w:val="center"/>
              <w:outlineLvl w:val="0"/>
              <w:rPr>
                <w:rFonts w:eastAsia="仿宋_GB2312"/>
                <w:bCs/>
                <w:kern w:val="0"/>
                <w:szCs w:val="21"/>
              </w:rPr>
            </w:pPr>
          </w:p>
        </w:tc>
      </w:tr>
      <w:tr w:rsidR="00F908F5" w:rsidTr="008D1FB9">
        <w:trPr>
          <w:trHeight w:val="415"/>
          <w:jc w:val="center"/>
        </w:trPr>
        <w:tc>
          <w:tcPr>
            <w:tcW w:w="1723" w:type="dxa"/>
            <w:vMerge/>
            <w:vAlign w:val="center"/>
          </w:tcPr>
          <w:p w:rsidR="00F908F5" w:rsidRDefault="00F908F5">
            <w:pPr>
              <w:spacing w:line="360" w:lineRule="auto"/>
              <w:jc w:val="center"/>
              <w:outlineLvl w:val="0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F908F5" w:rsidRDefault="00C72753">
            <w:pPr>
              <w:jc w:val="center"/>
              <w:outlineLvl w:val="0"/>
              <w:rPr>
                <w:rFonts w:eastAsia="仿宋_GB2312"/>
                <w:bCs/>
                <w:kern w:val="0"/>
                <w:sz w:val="20"/>
                <w:szCs w:val="20"/>
              </w:rPr>
            </w:pPr>
            <w:r>
              <w:rPr>
                <w:rFonts w:eastAsia="仿宋_GB2312" w:hint="eastAsia"/>
                <w:bCs/>
                <w:kern w:val="0"/>
                <w:sz w:val="20"/>
                <w:szCs w:val="20"/>
              </w:rPr>
              <w:t>26</w:t>
            </w:r>
            <w:r>
              <w:rPr>
                <w:rFonts w:eastAsia="仿宋_GB2312" w:hint="eastAsia"/>
                <w:bCs/>
                <w:kern w:val="0"/>
                <w:sz w:val="20"/>
                <w:szCs w:val="20"/>
              </w:rPr>
              <w:t>周（半年期）</w:t>
            </w:r>
          </w:p>
        </w:tc>
        <w:tc>
          <w:tcPr>
            <w:tcW w:w="4110" w:type="dxa"/>
            <w:vMerge/>
            <w:vAlign w:val="center"/>
          </w:tcPr>
          <w:p w:rsidR="00F908F5" w:rsidRDefault="00F908F5">
            <w:pPr>
              <w:spacing w:line="360" w:lineRule="auto"/>
              <w:jc w:val="center"/>
              <w:outlineLvl w:val="0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2007" w:type="dxa"/>
            <w:vMerge/>
            <w:vAlign w:val="center"/>
          </w:tcPr>
          <w:p w:rsidR="00F908F5" w:rsidRDefault="00F908F5">
            <w:pPr>
              <w:spacing w:line="360" w:lineRule="auto"/>
              <w:jc w:val="center"/>
              <w:outlineLvl w:val="0"/>
              <w:rPr>
                <w:rFonts w:eastAsia="仿宋_GB2312"/>
                <w:bCs/>
                <w:kern w:val="0"/>
                <w:szCs w:val="21"/>
              </w:rPr>
            </w:pPr>
          </w:p>
        </w:tc>
      </w:tr>
      <w:tr w:rsidR="00F908F5" w:rsidTr="008D1FB9">
        <w:trPr>
          <w:trHeight w:val="409"/>
          <w:jc w:val="center"/>
        </w:trPr>
        <w:tc>
          <w:tcPr>
            <w:tcW w:w="1723" w:type="dxa"/>
            <w:vMerge/>
            <w:vAlign w:val="center"/>
          </w:tcPr>
          <w:p w:rsidR="00F908F5" w:rsidRDefault="00F908F5">
            <w:pPr>
              <w:spacing w:line="360" w:lineRule="auto"/>
              <w:jc w:val="center"/>
              <w:outlineLvl w:val="0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F908F5" w:rsidRDefault="00C72753">
            <w:pPr>
              <w:jc w:val="center"/>
              <w:outlineLvl w:val="0"/>
              <w:rPr>
                <w:rFonts w:eastAsia="仿宋_GB2312"/>
                <w:bCs/>
                <w:kern w:val="0"/>
                <w:sz w:val="20"/>
                <w:szCs w:val="20"/>
              </w:rPr>
            </w:pPr>
            <w:r>
              <w:rPr>
                <w:rFonts w:eastAsia="仿宋_GB2312" w:hint="eastAsia"/>
                <w:bCs/>
                <w:kern w:val="0"/>
                <w:sz w:val="20"/>
                <w:szCs w:val="20"/>
              </w:rPr>
              <w:t>52</w:t>
            </w:r>
            <w:r>
              <w:rPr>
                <w:rFonts w:eastAsia="仿宋_GB2312" w:hint="eastAsia"/>
                <w:bCs/>
                <w:kern w:val="0"/>
                <w:sz w:val="20"/>
                <w:szCs w:val="20"/>
              </w:rPr>
              <w:t>周（一年期）</w:t>
            </w:r>
          </w:p>
        </w:tc>
        <w:tc>
          <w:tcPr>
            <w:tcW w:w="4110" w:type="dxa"/>
            <w:vMerge/>
            <w:vAlign w:val="center"/>
          </w:tcPr>
          <w:p w:rsidR="00F908F5" w:rsidRDefault="00F908F5">
            <w:pPr>
              <w:spacing w:line="360" w:lineRule="auto"/>
              <w:jc w:val="center"/>
              <w:outlineLvl w:val="0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2007" w:type="dxa"/>
            <w:vMerge/>
            <w:vAlign w:val="center"/>
          </w:tcPr>
          <w:p w:rsidR="00F908F5" w:rsidRDefault="00F908F5">
            <w:pPr>
              <w:spacing w:line="360" w:lineRule="auto"/>
              <w:jc w:val="center"/>
              <w:outlineLvl w:val="0"/>
              <w:rPr>
                <w:rFonts w:eastAsia="仿宋_GB2312"/>
                <w:bCs/>
                <w:kern w:val="0"/>
                <w:szCs w:val="21"/>
              </w:rPr>
            </w:pPr>
          </w:p>
        </w:tc>
      </w:tr>
      <w:tr w:rsidR="00F908F5" w:rsidTr="008D1FB9">
        <w:trPr>
          <w:trHeight w:hRule="exact" w:val="2012"/>
          <w:jc w:val="center"/>
        </w:trPr>
        <w:tc>
          <w:tcPr>
            <w:tcW w:w="1723" w:type="dxa"/>
            <w:vMerge w:val="restart"/>
            <w:vAlign w:val="center"/>
          </w:tcPr>
          <w:p w:rsidR="00F908F5" w:rsidRDefault="00C72753">
            <w:pPr>
              <w:jc w:val="center"/>
              <w:outlineLvl w:val="0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 w:hint="eastAsia"/>
                <w:bCs/>
                <w:kern w:val="0"/>
                <w:szCs w:val="21"/>
              </w:rPr>
              <w:t>骨干教师教学能力提升培训</w:t>
            </w:r>
          </w:p>
        </w:tc>
        <w:tc>
          <w:tcPr>
            <w:tcW w:w="1575" w:type="dxa"/>
            <w:vAlign w:val="center"/>
          </w:tcPr>
          <w:p w:rsidR="00F908F5" w:rsidRDefault="00C72753">
            <w:pPr>
              <w:jc w:val="center"/>
              <w:outlineLvl w:val="0"/>
              <w:rPr>
                <w:rFonts w:eastAsia="仿宋_GB2312"/>
                <w:bCs/>
                <w:kern w:val="0"/>
                <w:sz w:val="20"/>
                <w:szCs w:val="20"/>
              </w:rPr>
            </w:pPr>
            <w:r>
              <w:rPr>
                <w:rFonts w:eastAsia="仿宋_GB2312" w:hint="eastAsia"/>
                <w:b/>
                <w:kern w:val="0"/>
                <w:sz w:val="20"/>
                <w:szCs w:val="20"/>
              </w:rPr>
              <w:t>专业类</w:t>
            </w:r>
            <w:r>
              <w:rPr>
                <w:rFonts w:eastAsia="仿宋_GB2312" w:hint="eastAsia"/>
                <w:bCs/>
                <w:kern w:val="0"/>
                <w:sz w:val="20"/>
                <w:szCs w:val="20"/>
              </w:rPr>
              <w:t>教师教学能力提升培训</w:t>
            </w:r>
          </w:p>
        </w:tc>
        <w:tc>
          <w:tcPr>
            <w:tcW w:w="4110" w:type="dxa"/>
            <w:vAlign w:val="center"/>
          </w:tcPr>
          <w:p w:rsidR="00F908F5" w:rsidRDefault="00C72753">
            <w:pPr>
              <w:jc w:val="left"/>
              <w:outlineLvl w:val="0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 w:hint="eastAsia"/>
                <w:bCs/>
                <w:kern w:val="0"/>
                <w:szCs w:val="21"/>
              </w:rPr>
              <w:t>需具体到专业大类和专业方向，培训需求填报总量不超过本</w:t>
            </w:r>
            <w:r w:rsidR="008D1FB9">
              <w:rPr>
                <w:rFonts w:eastAsia="仿宋_GB2312" w:hint="eastAsia"/>
                <w:bCs/>
                <w:kern w:val="0"/>
                <w:szCs w:val="21"/>
              </w:rPr>
              <w:t>部门</w:t>
            </w:r>
            <w:r>
              <w:rPr>
                <w:rFonts w:eastAsia="仿宋_GB2312" w:hint="eastAsia"/>
                <w:bCs/>
                <w:kern w:val="0"/>
                <w:szCs w:val="21"/>
              </w:rPr>
              <w:t>专任教师数的</w:t>
            </w:r>
            <w:r>
              <w:rPr>
                <w:rFonts w:eastAsia="仿宋_GB2312" w:hint="eastAsia"/>
                <w:bCs/>
                <w:kern w:val="0"/>
                <w:szCs w:val="21"/>
              </w:rPr>
              <w:t>8%</w:t>
            </w:r>
            <w:r>
              <w:rPr>
                <w:rFonts w:eastAsia="仿宋_GB2312" w:hint="eastAsia"/>
                <w:bCs/>
                <w:kern w:val="0"/>
                <w:szCs w:val="21"/>
              </w:rPr>
              <w:t>。</w:t>
            </w:r>
          </w:p>
        </w:tc>
        <w:tc>
          <w:tcPr>
            <w:tcW w:w="2007" w:type="dxa"/>
            <w:vAlign w:val="center"/>
          </w:tcPr>
          <w:p w:rsidR="00F908F5" w:rsidRDefault="00C72753">
            <w:pPr>
              <w:jc w:val="left"/>
              <w:outlineLvl w:val="0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 w:hint="eastAsia"/>
                <w:bCs/>
                <w:kern w:val="0"/>
                <w:szCs w:val="21"/>
              </w:rPr>
              <w:t>拟</w:t>
            </w:r>
            <w:r>
              <w:rPr>
                <w:rFonts w:eastAsia="仿宋_GB2312" w:hint="eastAsia"/>
                <w:b/>
                <w:kern w:val="0"/>
                <w:szCs w:val="21"/>
              </w:rPr>
              <w:t>参培教师</w:t>
            </w:r>
            <w:r>
              <w:rPr>
                <w:rFonts w:eastAsia="仿宋_GB2312" w:hint="eastAsia"/>
                <w:bCs/>
                <w:kern w:val="0"/>
                <w:szCs w:val="21"/>
              </w:rPr>
              <w:t>通过网络管理系统申报，需写明具体培训内容需求</w:t>
            </w:r>
            <w:r w:rsidR="008D1FB9">
              <w:rPr>
                <w:rFonts w:eastAsia="仿宋_GB2312" w:hint="eastAsia"/>
                <w:bCs/>
                <w:kern w:val="0"/>
                <w:szCs w:val="21"/>
              </w:rPr>
              <w:t>。</w:t>
            </w:r>
            <w:r w:rsidR="008D1FB9" w:rsidRPr="008D1FB9">
              <w:rPr>
                <w:rFonts w:eastAsia="仿宋_GB2312" w:hint="eastAsia"/>
                <w:bCs/>
                <w:kern w:val="0"/>
                <w:szCs w:val="21"/>
              </w:rPr>
              <w:t>人选确定后，人事处将组织相关人员填报</w:t>
            </w:r>
          </w:p>
        </w:tc>
      </w:tr>
      <w:tr w:rsidR="00F908F5" w:rsidTr="008D1FB9">
        <w:trPr>
          <w:trHeight w:hRule="exact" w:val="838"/>
          <w:jc w:val="center"/>
        </w:trPr>
        <w:tc>
          <w:tcPr>
            <w:tcW w:w="1723" w:type="dxa"/>
            <w:vMerge/>
            <w:vAlign w:val="center"/>
          </w:tcPr>
          <w:p w:rsidR="00F908F5" w:rsidRDefault="00F908F5">
            <w:pPr>
              <w:spacing w:line="360" w:lineRule="auto"/>
              <w:jc w:val="center"/>
              <w:outlineLvl w:val="0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F908F5" w:rsidRDefault="00C72753">
            <w:pPr>
              <w:jc w:val="center"/>
              <w:outlineLvl w:val="0"/>
              <w:rPr>
                <w:rFonts w:eastAsia="仿宋_GB2312"/>
                <w:b/>
                <w:kern w:val="0"/>
                <w:sz w:val="20"/>
                <w:szCs w:val="20"/>
              </w:rPr>
            </w:pPr>
            <w:r>
              <w:rPr>
                <w:rFonts w:eastAsia="仿宋_GB2312" w:hint="eastAsia"/>
                <w:bCs/>
                <w:kern w:val="0"/>
                <w:sz w:val="20"/>
                <w:szCs w:val="20"/>
              </w:rPr>
              <w:t>教师基本素养培训</w:t>
            </w:r>
          </w:p>
        </w:tc>
        <w:tc>
          <w:tcPr>
            <w:tcW w:w="4110" w:type="dxa"/>
            <w:vAlign w:val="center"/>
          </w:tcPr>
          <w:p w:rsidR="00F908F5" w:rsidRDefault="00C72753">
            <w:pPr>
              <w:jc w:val="left"/>
              <w:outlineLvl w:val="0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 w:hint="eastAsia"/>
                <w:bCs/>
                <w:kern w:val="0"/>
                <w:szCs w:val="21"/>
              </w:rPr>
              <w:t>同一学校每班不超过</w:t>
            </w:r>
            <w:r>
              <w:rPr>
                <w:rFonts w:eastAsia="仿宋_GB2312" w:hint="eastAsia"/>
                <w:bCs/>
                <w:kern w:val="0"/>
                <w:szCs w:val="21"/>
              </w:rPr>
              <w:t>2</w:t>
            </w:r>
            <w:r>
              <w:rPr>
                <w:rFonts w:eastAsia="仿宋_GB2312" w:hint="eastAsia"/>
                <w:bCs/>
                <w:kern w:val="0"/>
                <w:szCs w:val="21"/>
              </w:rPr>
              <w:t>人，</w:t>
            </w:r>
            <w:r w:rsidR="008D1FB9">
              <w:rPr>
                <w:rFonts w:eastAsia="仿宋_GB2312" w:hint="eastAsia"/>
                <w:bCs/>
                <w:kern w:val="0"/>
                <w:szCs w:val="21"/>
              </w:rPr>
              <w:t>我</w:t>
            </w:r>
            <w:r>
              <w:rPr>
                <w:rFonts w:eastAsia="仿宋_GB2312" w:hint="eastAsia"/>
                <w:bCs/>
                <w:kern w:val="0"/>
                <w:szCs w:val="21"/>
              </w:rPr>
              <w:t>校总人数不超过</w:t>
            </w:r>
            <w:r>
              <w:rPr>
                <w:rFonts w:eastAsia="仿宋_GB2312" w:hint="eastAsia"/>
                <w:bCs/>
                <w:kern w:val="0"/>
                <w:szCs w:val="21"/>
              </w:rPr>
              <w:t>6</w:t>
            </w:r>
            <w:r>
              <w:rPr>
                <w:rFonts w:eastAsia="仿宋_GB2312" w:hint="eastAsia"/>
                <w:bCs/>
                <w:kern w:val="0"/>
                <w:szCs w:val="21"/>
              </w:rPr>
              <w:t>人。</w:t>
            </w:r>
          </w:p>
        </w:tc>
        <w:tc>
          <w:tcPr>
            <w:tcW w:w="2007" w:type="dxa"/>
            <w:vMerge w:val="restart"/>
            <w:vAlign w:val="center"/>
          </w:tcPr>
          <w:p w:rsidR="00F908F5" w:rsidRDefault="008D1FB9">
            <w:pPr>
              <w:jc w:val="left"/>
              <w:outlineLvl w:val="0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 w:hint="eastAsia"/>
                <w:b/>
                <w:kern w:val="0"/>
                <w:szCs w:val="21"/>
              </w:rPr>
              <w:t>人事处</w:t>
            </w:r>
            <w:r>
              <w:rPr>
                <w:rFonts w:eastAsia="仿宋_GB2312" w:hint="eastAsia"/>
                <w:bCs/>
                <w:kern w:val="0"/>
                <w:szCs w:val="21"/>
              </w:rPr>
              <w:t>汇总需求后</w:t>
            </w:r>
            <w:r w:rsidR="00C72753">
              <w:rPr>
                <w:rFonts w:eastAsia="仿宋_GB2312" w:hint="eastAsia"/>
                <w:bCs/>
                <w:kern w:val="0"/>
                <w:szCs w:val="21"/>
              </w:rPr>
              <w:t>通过网络管理系统申报</w:t>
            </w:r>
          </w:p>
        </w:tc>
      </w:tr>
      <w:tr w:rsidR="00F908F5" w:rsidTr="008D1FB9">
        <w:trPr>
          <w:trHeight w:hRule="exact" w:val="822"/>
          <w:jc w:val="center"/>
        </w:trPr>
        <w:tc>
          <w:tcPr>
            <w:tcW w:w="1723" w:type="dxa"/>
            <w:vMerge/>
            <w:vAlign w:val="center"/>
          </w:tcPr>
          <w:p w:rsidR="00F908F5" w:rsidRDefault="00F908F5">
            <w:pPr>
              <w:spacing w:line="360" w:lineRule="auto"/>
              <w:jc w:val="center"/>
              <w:outlineLvl w:val="0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F908F5" w:rsidRDefault="00C72753">
            <w:pPr>
              <w:jc w:val="center"/>
              <w:outlineLvl w:val="0"/>
              <w:rPr>
                <w:rFonts w:eastAsia="仿宋_GB2312"/>
                <w:bCs/>
                <w:kern w:val="0"/>
                <w:sz w:val="20"/>
                <w:szCs w:val="20"/>
              </w:rPr>
            </w:pPr>
            <w:r>
              <w:rPr>
                <w:rFonts w:eastAsia="仿宋_GB2312" w:hint="eastAsia"/>
                <w:bCs/>
                <w:kern w:val="0"/>
                <w:sz w:val="20"/>
                <w:szCs w:val="20"/>
              </w:rPr>
              <w:t>高职教育热点专项培训</w:t>
            </w:r>
          </w:p>
        </w:tc>
        <w:tc>
          <w:tcPr>
            <w:tcW w:w="4110" w:type="dxa"/>
            <w:vAlign w:val="center"/>
          </w:tcPr>
          <w:p w:rsidR="00F908F5" w:rsidRDefault="00C72753">
            <w:pPr>
              <w:jc w:val="left"/>
              <w:outlineLvl w:val="0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 w:hint="eastAsia"/>
                <w:bCs/>
                <w:kern w:val="0"/>
                <w:szCs w:val="21"/>
              </w:rPr>
              <w:t>同一学校每班不超过</w:t>
            </w:r>
            <w:r>
              <w:rPr>
                <w:rFonts w:eastAsia="仿宋_GB2312" w:hint="eastAsia"/>
                <w:bCs/>
                <w:kern w:val="0"/>
                <w:szCs w:val="21"/>
              </w:rPr>
              <w:t>2</w:t>
            </w:r>
            <w:r>
              <w:rPr>
                <w:rFonts w:eastAsia="仿宋_GB2312" w:hint="eastAsia"/>
                <w:bCs/>
                <w:kern w:val="0"/>
                <w:szCs w:val="21"/>
              </w:rPr>
              <w:t>人，</w:t>
            </w:r>
            <w:r w:rsidR="008D1FB9">
              <w:rPr>
                <w:rFonts w:eastAsia="仿宋_GB2312" w:hint="eastAsia"/>
                <w:bCs/>
                <w:kern w:val="0"/>
                <w:szCs w:val="21"/>
              </w:rPr>
              <w:t>我</w:t>
            </w:r>
            <w:r>
              <w:rPr>
                <w:rFonts w:eastAsia="仿宋_GB2312" w:hint="eastAsia"/>
                <w:bCs/>
                <w:kern w:val="0"/>
                <w:szCs w:val="21"/>
              </w:rPr>
              <w:t>校总人数不超过</w:t>
            </w:r>
            <w:r>
              <w:rPr>
                <w:rFonts w:eastAsia="仿宋_GB2312" w:hint="eastAsia"/>
                <w:bCs/>
                <w:kern w:val="0"/>
                <w:szCs w:val="21"/>
              </w:rPr>
              <w:t>4</w:t>
            </w:r>
            <w:r>
              <w:rPr>
                <w:rFonts w:eastAsia="仿宋_GB2312" w:hint="eastAsia"/>
                <w:bCs/>
                <w:kern w:val="0"/>
                <w:szCs w:val="21"/>
              </w:rPr>
              <w:t>人。</w:t>
            </w:r>
          </w:p>
        </w:tc>
        <w:tc>
          <w:tcPr>
            <w:tcW w:w="2007" w:type="dxa"/>
            <w:vMerge/>
            <w:vAlign w:val="center"/>
          </w:tcPr>
          <w:p w:rsidR="00F908F5" w:rsidRDefault="00F908F5">
            <w:pPr>
              <w:jc w:val="left"/>
              <w:outlineLvl w:val="0"/>
              <w:rPr>
                <w:rFonts w:eastAsia="仿宋_GB2312"/>
                <w:bCs/>
                <w:kern w:val="0"/>
                <w:szCs w:val="21"/>
              </w:rPr>
            </w:pPr>
          </w:p>
        </w:tc>
      </w:tr>
      <w:tr w:rsidR="00F908F5">
        <w:trPr>
          <w:trHeight w:hRule="exact" w:val="1290"/>
          <w:jc w:val="center"/>
        </w:trPr>
        <w:tc>
          <w:tcPr>
            <w:tcW w:w="1723" w:type="dxa"/>
            <w:vMerge/>
            <w:vAlign w:val="center"/>
          </w:tcPr>
          <w:p w:rsidR="00F908F5" w:rsidRDefault="00F908F5">
            <w:pPr>
              <w:spacing w:line="360" w:lineRule="auto"/>
              <w:jc w:val="center"/>
              <w:outlineLvl w:val="0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F908F5" w:rsidRDefault="00C72753">
            <w:pPr>
              <w:jc w:val="center"/>
              <w:outlineLvl w:val="0"/>
              <w:rPr>
                <w:rFonts w:eastAsia="仿宋_GB2312"/>
                <w:bCs/>
                <w:kern w:val="0"/>
                <w:sz w:val="20"/>
                <w:szCs w:val="20"/>
              </w:rPr>
            </w:pPr>
            <w:proofErr w:type="gramStart"/>
            <w:r>
              <w:rPr>
                <w:rFonts w:eastAsia="仿宋_GB2312" w:hint="eastAsia"/>
                <w:bCs/>
                <w:kern w:val="0"/>
                <w:sz w:val="20"/>
                <w:szCs w:val="20"/>
              </w:rPr>
              <w:t>其他厅类项目</w:t>
            </w:r>
            <w:proofErr w:type="gramEnd"/>
          </w:p>
        </w:tc>
        <w:tc>
          <w:tcPr>
            <w:tcW w:w="4110" w:type="dxa"/>
            <w:vAlign w:val="center"/>
          </w:tcPr>
          <w:p w:rsidR="00F908F5" w:rsidRDefault="00C72753">
            <w:pPr>
              <w:jc w:val="left"/>
              <w:outlineLvl w:val="0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 w:hint="eastAsia"/>
                <w:bCs/>
                <w:kern w:val="0"/>
                <w:szCs w:val="21"/>
              </w:rPr>
              <w:t>包括江苏联合职业技术学院、文体卫等</w:t>
            </w:r>
            <w:proofErr w:type="gramStart"/>
            <w:r>
              <w:rPr>
                <w:rFonts w:eastAsia="仿宋_GB2312" w:hint="eastAsia"/>
                <w:bCs/>
                <w:kern w:val="0"/>
                <w:szCs w:val="21"/>
              </w:rPr>
              <w:t>其他厅类培训</w:t>
            </w:r>
            <w:proofErr w:type="gramEnd"/>
            <w:r>
              <w:rPr>
                <w:rFonts w:eastAsia="仿宋_GB2312" w:hint="eastAsia"/>
                <w:bCs/>
                <w:kern w:val="0"/>
                <w:szCs w:val="21"/>
              </w:rPr>
              <w:t>项目，具体项目可参考</w:t>
            </w:r>
            <w:r>
              <w:rPr>
                <w:rFonts w:eastAsia="仿宋_GB2312" w:hint="eastAsia"/>
                <w:bCs/>
                <w:kern w:val="0"/>
                <w:szCs w:val="21"/>
              </w:rPr>
              <w:t>2019</w:t>
            </w:r>
            <w:r>
              <w:rPr>
                <w:rFonts w:eastAsia="仿宋_GB2312" w:hint="eastAsia"/>
                <w:bCs/>
                <w:kern w:val="0"/>
                <w:szCs w:val="21"/>
              </w:rPr>
              <w:t>年省</w:t>
            </w:r>
            <w:proofErr w:type="gramStart"/>
            <w:r>
              <w:rPr>
                <w:rFonts w:eastAsia="仿宋_GB2312" w:hint="eastAsia"/>
                <w:bCs/>
                <w:kern w:val="0"/>
                <w:szCs w:val="21"/>
              </w:rPr>
              <w:t>培任务</w:t>
            </w:r>
            <w:proofErr w:type="gramEnd"/>
            <w:r>
              <w:rPr>
                <w:rFonts w:eastAsia="仿宋_GB2312" w:hint="eastAsia"/>
                <w:bCs/>
                <w:kern w:val="0"/>
                <w:szCs w:val="21"/>
              </w:rPr>
              <w:t>下达文件（</w:t>
            </w:r>
            <w:proofErr w:type="gramStart"/>
            <w:r>
              <w:rPr>
                <w:rFonts w:eastAsia="仿宋_GB2312" w:hint="eastAsia"/>
                <w:bCs/>
                <w:kern w:val="0"/>
                <w:szCs w:val="21"/>
              </w:rPr>
              <w:t>苏教师函</w:t>
            </w:r>
            <w:proofErr w:type="gramEnd"/>
            <w:r>
              <w:rPr>
                <w:rFonts w:eastAsia="仿宋_GB2312" w:hint="eastAsia"/>
                <w:bCs/>
                <w:kern w:val="0"/>
                <w:szCs w:val="21"/>
              </w:rPr>
              <w:t>〔</w:t>
            </w:r>
            <w:r>
              <w:rPr>
                <w:rFonts w:eastAsia="仿宋_GB2312" w:hint="eastAsia"/>
                <w:bCs/>
                <w:kern w:val="0"/>
                <w:szCs w:val="21"/>
              </w:rPr>
              <w:t>2019</w:t>
            </w:r>
            <w:r>
              <w:rPr>
                <w:rFonts w:eastAsia="仿宋_GB2312" w:hint="eastAsia"/>
                <w:bCs/>
                <w:kern w:val="0"/>
                <w:szCs w:val="21"/>
              </w:rPr>
              <w:t>〕</w:t>
            </w:r>
            <w:r>
              <w:rPr>
                <w:rFonts w:eastAsia="仿宋_GB2312" w:hint="eastAsia"/>
                <w:bCs/>
                <w:kern w:val="0"/>
                <w:szCs w:val="21"/>
              </w:rPr>
              <w:t>4</w:t>
            </w:r>
            <w:r>
              <w:rPr>
                <w:rFonts w:eastAsia="仿宋_GB2312" w:hint="eastAsia"/>
                <w:bCs/>
                <w:kern w:val="0"/>
                <w:szCs w:val="21"/>
              </w:rPr>
              <w:t>号文）</w:t>
            </w:r>
          </w:p>
        </w:tc>
        <w:tc>
          <w:tcPr>
            <w:tcW w:w="2007" w:type="dxa"/>
            <w:vAlign w:val="center"/>
          </w:tcPr>
          <w:p w:rsidR="00F908F5" w:rsidRDefault="00F908F5">
            <w:pPr>
              <w:jc w:val="left"/>
              <w:outlineLvl w:val="0"/>
              <w:rPr>
                <w:rFonts w:eastAsia="仿宋_GB2312"/>
                <w:bCs/>
                <w:kern w:val="0"/>
                <w:szCs w:val="21"/>
              </w:rPr>
            </w:pPr>
          </w:p>
        </w:tc>
      </w:tr>
      <w:tr w:rsidR="00F908F5">
        <w:trPr>
          <w:trHeight w:hRule="exact" w:val="1263"/>
          <w:jc w:val="center"/>
        </w:trPr>
        <w:tc>
          <w:tcPr>
            <w:tcW w:w="1723" w:type="dxa"/>
            <w:vAlign w:val="center"/>
          </w:tcPr>
          <w:p w:rsidR="00F908F5" w:rsidRDefault="00C72753">
            <w:pPr>
              <w:jc w:val="center"/>
              <w:outlineLvl w:val="0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 w:hint="eastAsia"/>
                <w:bCs/>
                <w:kern w:val="0"/>
                <w:szCs w:val="21"/>
              </w:rPr>
              <w:t>国际合作职业教育专题培训</w:t>
            </w:r>
          </w:p>
        </w:tc>
        <w:tc>
          <w:tcPr>
            <w:tcW w:w="1575" w:type="dxa"/>
            <w:vAlign w:val="center"/>
          </w:tcPr>
          <w:p w:rsidR="00F908F5" w:rsidRDefault="00C72753">
            <w:pPr>
              <w:jc w:val="center"/>
              <w:outlineLvl w:val="0"/>
              <w:rPr>
                <w:rFonts w:eastAsia="仿宋_GB2312"/>
                <w:bCs/>
                <w:kern w:val="0"/>
                <w:sz w:val="20"/>
                <w:szCs w:val="20"/>
              </w:rPr>
            </w:pPr>
            <w:r>
              <w:rPr>
                <w:rFonts w:eastAsia="仿宋_GB2312" w:hint="eastAsia"/>
                <w:bCs/>
                <w:kern w:val="0"/>
                <w:sz w:val="20"/>
                <w:szCs w:val="20"/>
              </w:rPr>
              <w:t>骨干教师专项</w:t>
            </w:r>
          </w:p>
        </w:tc>
        <w:tc>
          <w:tcPr>
            <w:tcW w:w="4110" w:type="dxa"/>
            <w:vAlign w:val="center"/>
          </w:tcPr>
          <w:p w:rsidR="00F908F5" w:rsidRDefault="00C72753">
            <w:pPr>
              <w:jc w:val="left"/>
              <w:outlineLvl w:val="0"/>
              <w:rPr>
                <w:rFonts w:eastAsia="仿宋_GB2312"/>
                <w:bCs/>
                <w:kern w:val="0"/>
                <w:szCs w:val="21"/>
              </w:rPr>
            </w:pPr>
            <w:proofErr w:type="gramStart"/>
            <w:r>
              <w:rPr>
                <w:rFonts w:eastAsia="仿宋_GB2312" w:hint="eastAsia"/>
                <w:bCs/>
                <w:kern w:val="0"/>
                <w:szCs w:val="21"/>
              </w:rPr>
              <w:t>此培训</w:t>
            </w:r>
            <w:proofErr w:type="gramEnd"/>
            <w:r>
              <w:rPr>
                <w:rFonts w:eastAsia="仿宋_GB2312" w:hint="eastAsia"/>
                <w:bCs/>
                <w:kern w:val="0"/>
                <w:szCs w:val="21"/>
              </w:rPr>
              <w:t>为骨干教师专项培训，专题涉及职业教育理念与方法、专业课程建设、教育教学法等。同一学校每班不超过</w:t>
            </w:r>
            <w:r>
              <w:rPr>
                <w:rFonts w:eastAsia="仿宋_GB2312" w:hint="eastAsia"/>
                <w:bCs/>
                <w:kern w:val="0"/>
                <w:szCs w:val="21"/>
              </w:rPr>
              <w:t>2</w:t>
            </w:r>
            <w:r>
              <w:rPr>
                <w:rFonts w:eastAsia="仿宋_GB2312" w:hint="eastAsia"/>
                <w:bCs/>
                <w:kern w:val="0"/>
                <w:szCs w:val="21"/>
              </w:rPr>
              <w:t>人，</w:t>
            </w:r>
            <w:r w:rsidR="008D1FB9">
              <w:rPr>
                <w:rFonts w:eastAsia="仿宋_GB2312" w:hint="eastAsia"/>
                <w:bCs/>
                <w:kern w:val="0"/>
                <w:szCs w:val="21"/>
              </w:rPr>
              <w:t>我</w:t>
            </w:r>
            <w:r>
              <w:rPr>
                <w:rFonts w:eastAsia="仿宋_GB2312" w:hint="eastAsia"/>
                <w:bCs/>
                <w:kern w:val="0"/>
                <w:szCs w:val="21"/>
              </w:rPr>
              <w:t>校总人数不超过</w:t>
            </w:r>
            <w:r>
              <w:rPr>
                <w:rFonts w:eastAsia="仿宋_GB2312" w:hint="eastAsia"/>
                <w:bCs/>
                <w:kern w:val="0"/>
                <w:szCs w:val="21"/>
              </w:rPr>
              <w:t>4</w:t>
            </w:r>
            <w:r>
              <w:rPr>
                <w:rFonts w:eastAsia="仿宋_GB2312" w:hint="eastAsia"/>
                <w:bCs/>
                <w:kern w:val="0"/>
                <w:szCs w:val="21"/>
              </w:rPr>
              <w:t>人。</w:t>
            </w:r>
          </w:p>
        </w:tc>
        <w:tc>
          <w:tcPr>
            <w:tcW w:w="2007" w:type="dxa"/>
            <w:vAlign w:val="center"/>
          </w:tcPr>
          <w:p w:rsidR="00F908F5" w:rsidRDefault="008D1FB9">
            <w:pPr>
              <w:outlineLvl w:val="0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 w:hint="eastAsia"/>
                <w:b/>
                <w:kern w:val="0"/>
                <w:szCs w:val="21"/>
              </w:rPr>
              <w:t>人事处</w:t>
            </w:r>
            <w:r>
              <w:rPr>
                <w:rFonts w:eastAsia="仿宋_GB2312" w:hint="eastAsia"/>
                <w:bCs/>
                <w:kern w:val="0"/>
                <w:szCs w:val="21"/>
              </w:rPr>
              <w:t>汇总需求后</w:t>
            </w:r>
            <w:r w:rsidR="00C72753">
              <w:rPr>
                <w:rFonts w:eastAsia="仿宋_GB2312" w:hint="eastAsia"/>
                <w:bCs/>
                <w:kern w:val="0"/>
                <w:szCs w:val="21"/>
              </w:rPr>
              <w:t>通过网络管理系统申报</w:t>
            </w:r>
          </w:p>
        </w:tc>
      </w:tr>
      <w:tr w:rsidR="00F908F5" w:rsidTr="008D1FB9">
        <w:trPr>
          <w:trHeight w:hRule="exact" w:val="1301"/>
          <w:jc w:val="center"/>
        </w:trPr>
        <w:tc>
          <w:tcPr>
            <w:tcW w:w="1723" w:type="dxa"/>
            <w:vAlign w:val="center"/>
          </w:tcPr>
          <w:p w:rsidR="00F908F5" w:rsidRDefault="00C72753">
            <w:pPr>
              <w:jc w:val="center"/>
              <w:outlineLvl w:val="0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 w:hint="eastAsia"/>
                <w:bCs/>
                <w:kern w:val="0"/>
                <w:szCs w:val="21"/>
              </w:rPr>
              <w:t>境外研修英语能力提升培训</w:t>
            </w:r>
          </w:p>
        </w:tc>
        <w:tc>
          <w:tcPr>
            <w:tcW w:w="1575" w:type="dxa"/>
            <w:vAlign w:val="center"/>
          </w:tcPr>
          <w:p w:rsidR="00F908F5" w:rsidRDefault="00C72753">
            <w:pPr>
              <w:jc w:val="center"/>
              <w:outlineLvl w:val="0"/>
              <w:rPr>
                <w:rFonts w:eastAsia="仿宋_GB2312"/>
                <w:bCs/>
                <w:kern w:val="0"/>
                <w:sz w:val="20"/>
                <w:szCs w:val="20"/>
              </w:rPr>
            </w:pPr>
            <w:r>
              <w:rPr>
                <w:rFonts w:eastAsia="仿宋_GB2312" w:hint="eastAsia"/>
                <w:bCs/>
                <w:kern w:val="0"/>
                <w:sz w:val="20"/>
                <w:szCs w:val="20"/>
              </w:rPr>
              <w:t>中青年骨干教师</w:t>
            </w:r>
          </w:p>
        </w:tc>
        <w:tc>
          <w:tcPr>
            <w:tcW w:w="4110" w:type="dxa"/>
            <w:vAlign w:val="center"/>
          </w:tcPr>
          <w:p w:rsidR="00F908F5" w:rsidRDefault="008D1FB9" w:rsidP="009A4363">
            <w:pPr>
              <w:jc w:val="left"/>
              <w:outlineLvl w:val="0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 w:hint="eastAsia"/>
                <w:bCs/>
                <w:kern w:val="0"/>
                <w:szCs w:val="21"/>
              </w:rPr>
              <w:t>此项目培训</w:t>
            </w:r>
            <w:r>
              <w:rPr>
                <w:rFonts w:eastAsia="仿宋_GB2312" w:hint="eastAsia"/>
                <w:bCs/>
                <w:kern w:val="0"/>
                <w:szCs w:val="21"/>
              </w:rPr>
              <w:t>目的</w:t>
            </w:r>
            <w:r>
              <w:rPr>
                <w:rFonts w:eastAsia="仿宋_GB2312" w:hint="eastAsia"/>
                <w:bCs/>
                <w:kern w:val="0"/>
                <w:szCs w:val="21"/>
              </w:rPr>
              <w:t>是</w:t>
            </w:r>
            <w:r w:rsidR="00DA0D74">
              <w:rPr>
                <w:rFonts w:eastAsia="仿宋_GB2312" w:hint="eastAsia"/>
                <w:bCs/>
                <w:kern w:val="0"/>
                <w:szCs w:val="21"/>
              </w:rPr>
              <w:t>帮助教师</w:t>
            </w:r>
            <w:r>
              <w:rPr>
                <w:rFonts w:eastAsia="仿宋_GB2312" w:hint="eastAsia"/>
                <w:bCs/>
                <w:kern w:val="0"/>
                <w:szCs w:val="21"/>
              </w:rPr>
              <w:t>通过英语</w:t>
            </w:r>
            <w:r w:rsidR="009A4363" w:rsidRPr="009A4363">
              <w:rPr>
                <w:rFonts w:eastAsia="仿宋_GB2312"/>
                <w:bCs/>
                <w:kern w:val="0"/>
                <w:szCs w:val="21"/>
              </w:rPr>
              <w:t>PETS5</w:t>
            </w:r>
            <w:r>
              <w:rPr>
                <w:rFonts w:eastAsia="仿宋_GB2312" w:hint="eastAsia"/>
                <w:bCs/>
                <w:kern w:val="0"/>
                <w:szCs w:val="21"/>
              </w:rPr>
              <w:t>考试，</w:t>
            </w:r>
            <w:r w:rsidR="00DA0D74">
              <w:rPr>
                <w:rFonts w:eastAsia="仿宋_GB2312" w:hint="eastAsia"/>
                <w:bCs/>
                <w:kern w:val="0"/>
                <w:szCs w:val="21"/>
              </w:rPr>
              <w:t>外语能力是</w:t>
            </w:r>
            <w:r w:rsidR="009A4363" w:rsidRPr="009A4363">
              <w:rPr>
                <w:rFonts w:eastAsia="仿宋_GB2312" w:hint="eastAsia"/>
                <w:bCs/>
                <w:kern w:val="0"/>
                <w:szCs w:val="21"/>
              </w:rPr>
              <w:t>省教育厅</w:t>
            </w:r>
            <w:r w:rsidR="009A4363" w:rsidRPr="009A4363">
              <w:rPr>
                <w:rFonts w:eastAsia="仿宋_GB2312" w:hint="eastAsia"/>
                <w:bCs/>
                <w:kern w:val="0"/>
                <w:szCs w:val="21"/>
              </w:rPr>
              <w:t>选拔高校优秀中青年教师和校长赴境外研修</w:t>
            </w:r>
            <w:r w:rsidR="00DA0D74">
              <w:rPr>
                <w:rFonts w:eastAsia="仿宋_GB2312" w:hint="eastAsia"/>
                <w:bCs/>
                <w:kern w:val="0"/>
                <w:szCs w:val="21"/>
              </w:rPr>
              <w:t>的条件之一。</w:t>
            </w:r>
            <w:bookmarkStart w:id="0" w:name="_GoBack"/>
            <w:bookmarkEnd w:id="0"/>
          </w:p>
        </w:tc>
        <w:tc>
          <w:tcPr>
            <w:tcW w:w="2007" w:type="dxa"/>
            <w:vAlign w:val="center"/>
          </w:tcPr>
          <w:p w:rsidR="00F908F5" w:rsidRDefault="008D1FB9">
            <w:pPr>
              <w:jc w:val="center"/>
              <w:outlineLvl w:val="0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 w:hint="eastAsia"/>
                <w:b/>
                <w:kern w:val="0"/>
                <w:szCs w:val="21"/>
              </w:rPr>
              <w:t>人事处</w:t>
            </w:r>
            <w:r>
              <w:rPr>
                <w:rFonts w:eastAsia="仿宋_GB2312" w:hint="eastAsia"/>
                <w:bCs/>
                <w:kern w:val="0"/>
                <w:szCs w:val="21"/>
              </w:rPr>
              <w:t>汇总需求后</w:t>
            </w:r>
            <w:r w:rsidR="00C72753">
              <w:rPr>
                <w:rFonts w:eastAsia="仿宋_GB2312" w:hint="eastAsia"/>
                <w:bCs/>
                <w:kern w:val="0"/>
                <w:szCs w:val="21"/>
              </w:rPr>
              <w:t>通过网络管理系统申报</w:t>
            </w:r>
          </w:p>
        </w:tc>
      </w:tr>
    </w:tbl>
    <w:p w:rsidR="00F908F5" w:rsidRDefault="00F908F5" w:rsidP="0054370D">
      <w:pPr>
        <w:ind w:firstLineChars="200" w:firstLine="640"/>
        <w:outlineLvl w:val="0"/>
        <w:rPr>
          <w:rFonts w:ascii="仿宋" w:eastAsia="仿宋" w:hAnsi="仿宋" w:cs="仿宋_GB2312"/>
          <w:bCs/>
          <w:kern w:val="0"/>
          <w:sz w:val="32"/>
          <w:szCs w:val="32"/>
        </w:rPr>
      </w:pPr>
    </w:p>
    <w:sectPr w:rsidR="00F908F5">
      <w:footerReference w:type="default" r:id="rId9"/>
      <w:pgSz w:w="11906" w:h="16838"/>
      <w:pgMar w:top="1440" w:right="1800" w:bottom="1440" w:left="1800" w:header="851" w:footer="652" w:gutter="0"/>
      <w:pgNumType w:fmt="numberInDash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311" w:rsidRDefault="00735311">
      <w:r>
        <w:separator/>
      </w:r>
    </w:p>
  </w:endnote>
  <w:endnote w:type="continuationSeparator" w:id="0">
    <w:p w:rsidR="00735311" w:rsidRDefault="00735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8F5" w:rsidRDefault="00C72753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3509A7E" wp14:editId="2643BFE6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:rsidR="00F908F5" w:rsidRDefault="00C72753">
                          <w:pPr>
                            <w:snapToGrid w:val="0"/>
                            <w:rPr>
                              <w:rFonts w:eastAsia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eastAsia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eastAsia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eastAsia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DA0D74">
                            <w:rPr>
                              <w:rFonts w:eastAsia="宋体"/>
                              <w:noProof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eastAsia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61312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" filled="f" stroked="f">
              <v:textbox style="mso-fit-shape-to-text:t" inset="0,0,0,0">
                <w:txbxContent>
                  <w:p w:rsidR="00F908F5" w:rsidRDefault="00C72753">
                    <w:pPr>
                      <w:snapToGrid w:val="0"/>
                      <w:rPr>
                        <w:rFonts w:eastAsia="宋体"/>
                        <w:sz w:val="28"/>
                        <w:szCs w:val="28"/>
                      </w:rPr>
                    </w:pPr>
                    <w:r>
                      <w:rPr>
                        <w:rFonts w:eastAsia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eastAsia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eastAsia="宋体" w:hint="eastAsia"/>
                        <w:sz w:val="28"/>
                        <w:szCs w:val="28"/>
                      </w:rPr>
                      <w:fldChar w:fldCharType="separate"/>
                    </w:r>
                    <w:r w:rsidR="00DA0D74">
                      <w:rPr>
                        <w:rFonts w:eastAsia="宋体"/>
                        <w:noProof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eastAsia="宋体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311" w:rsidRDefault="00735311">
      <w:r>
        <w:separator/>
      </w:r>
    </w:p>
  </w:footnote>
  <w:footnote w:type="continuationSeparator" w:id="0">
    <w:p w:rsidR="00735311" w:rsidRDefault="007353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4E9238"/>
    <w:multiLevelType w:val="singleLevel"/>
    <w:tmpl w:val="564E9238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95554A"/>
    <w:rsid w:val="001219B9"/>
    <w:rsid w:val="001A46DA"/>
    <w:rsid w:val="002D1C57"/>
    <w:rsid w:val="003105BA"/>
    <w:rsid w:val="0054370D"/>
    <w:rsid w:val="00735311"/>
    <w:rsid w:val="00886131"/>
    <w:rsid w:val="008D1FB9"/>
    <w:rsid w:val="009A4363"/>
    <w:rsid w:val="009F40A4"/>
    <w:rsid w:val="00B410E9"/>
    <w:rsid w:val="00B54D81"/>
    <w:rsid w:val="00C72753"/>
    <w:rsid w:val="00DA0D74"/>
    <w:rsid w:val="00F56977"/>
    <w:rsid w:val="00F908F5"/>
    <w:rsid w:val="08BA5373"/>
    <w:rsid w:val="09CE5430"/>
    <w:rsid w:val="0B461B52"/>
    <w:rsid w:val="0B5A3EEA"/>
    <w:rsid w:val="113803C5"/>
    <w:rsid w:val="124A4816"/>
    <w:rsid w:val="14E16146"/>
    <w:rsid w:val="1502276C"/>
    <w:rsid w:val="15B87F39"/>
    <w:rsid w:val="165E4372"/>
    <w:rsid w:val="167E70B5"/>
    <w:rsid w:val="17601461"/>
    <w:rsid w:val="1D0820E9"/>
    <w:rsid w:val="20465E54"/>
    <w:rsid w:val="20933EDC"/>
    <w:rsid w:val="2A571D09"/>
    <w:rsid w:val="2D2C7BE8"/>
    <w:rsid w:val="35593E0F"/>
    <w:rsid w:val="36984CE5"/>
    <w:rsid w:val="374D516D"/>
    <w:rsid w:val="38EA3B84"/>
    <w:rsid w:val="3AA22F4E"/>
    <w:rsid w:val="3DEE10D0"/>
    <w:rsid w:val="3EDE05E4"/>
    <w:rsid w:val="40475D08"/>
    <w:rsid w:val="432F7CE0"/>
    <w:rsid w:val="434D0CEC"/>
    <w:rsid w:val="43F853C4"/>
    <w:rsid w:val="464E4F30"/>
    <w:rsid w:val="49A925F1"/>
    <w:rsid w:val="4AB458D9"/>
    <w:rsid w:val="4AF47B4B"/>
    <w:rsid w:val="4EFA59F8"/>
    <w:rsid w:val="57D836DB"/>
    <w:rsid w:val="583366F4"/>
    <w:rsid w:val="5AAF12C3"/>
    <w:rsid w:val="5CC75C73"/>
    <w:rsid w:val="5E182AA9"/>
    <w:rsid w:val="5F403E86"/>
    <w:rsid w:val="5F5C43DA"/>
    <w:rsid w:val="62483737"/>
    <w:rsid w:val="69777EA7"/>
    <w:rsid w:val="6D535020"/>
    <w:rsid w:val="6FDD74A0"/>
    <w:rsid w:val="70377E47"/>
    <w:rsid w:val="720A5DB8"/>
    <w:rsid w:val="74ED584D"/>
    <w:rsid w:val="7995554A"/>
    <w:rsid w:val="79E629E9"/>
    <w:rsid w:val="7D786003"/>
    <w:rsid w:val="7FF36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unhideWhenUsed="1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99"/>
    <w:unhideWhenUsed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qFormat/>
  </w:style>
  <w:style w:type="character" w:customStyle="1" w:styleId="Char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Balloon Text"/>
    <w:basedOn w:val="a"/>
    <w:link w:val="Char0"/>
    <w:rsid w:val="00C72753"/>
    <w:rPr>
      <w:sz w:val="18"/>
      <w:szCs w:val="18"/>
    </w:rPr>
  </w:style>
  <w:style w:type="character" w:customStyle="1" w:styleId="Char0">
    <w:name w:val="批注框文本 Char"/>
    <w:basedOn w:val="a0"/>
    <w:link w:val="a7"/>
    <w:rsid w:val="00C7275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unhideWhenUsed="1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99"/>
    <w:unhideWhenUsed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qFormat/>
  </w:style>
  <w:style w:type="character" w:customStyle="1" w:styleId="Char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Balloon Text"/>
    <w:basedOn w:val="a"/>
    <w:link w:val="Char0"/>
    <w:rsid w:val="00C72753"/>
    <w:rPr>
      <w:sz w:val="18"/>
      <w:szCs w:val="18"/>
    </w:rPr>
  </w:style>
  <w:style w:type="character" w:customStyle="1" w:styleId="Char0">
    <w:name w:val="批注框文本 Char"/>
    <w:basedOn w:val="a0"/>
    <w:link w:val="a7"/>
    <w:rsid w:val="00C7275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.WIN-01706231153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26</TotalTime>
  <Pages>1</Pages>
  <Words>128</Words>
  <Characters>736</Characters>
  <Application>Microsoft Office Word</Application>
  <DocSecurity>0</DocSecurity>
  <Lines>6</Lines>
  <Paragraphs>1</Paragraphs>
  <ScaleCrop>false</ScaleCrop>
  <Company>Microsoft</Company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乐天</dc:creator>
  <cp:lastModifiedBy>j</cp:lastModifiedBy>
  <cp:revision>6</cp:revision>
  <cp:lastPrinted>2018-11-12T01:54:00Z</cp:lastPrinted>
  <dcterms:created xsi:type="dcterms:W3CDTF">2019-10-06T10:00:00Z</dcterms:created>
  <dcterms:modified xsi:type="dcterms:W3CDTF">2019-10-17T02:11:00Z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